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C6" w:rsidRPr="00B84053" w:rsidRDefault="00D409C6" w:rsidP="00B84053">
      <w:pPr>
        <w:shd w:val="clear" w:color="auto" w:fill="FFFFFF"/>
        <w:jc w:val="right"/>
        <w:rPr>
          <w:rFonts w:asciiTheme="majorBidi" w:hAnsiTheme="majorBidi" w:cstheme="majorBidi"/>
          <w:color w:val="222222"/>
        </w:rPr>
      </w:pPr>
      <w:r w:rsidRPr="00B84053">
        <w:rPr>
          <w:rFonts w:asciiTheme="majorBidi" w:hAnsiTheme="majorBidi" w:cstheme="majorBidi"/>
          <w:color w:val="222222"/>
        </w:rPr>
        <w:t xml:space="preserve">(Press release </w:t>
      </w:r>
      <w:r w:rsidR="003A20D4" w:rsidRPr="00B84053">
        <w:rPr>
          <w:rFonts w:asciiTheme="majorBidi" w:hAnsiTheme="majorBidi" w:cstheme="majorBidi"/>
          <w:color w:val="222222"/>
        </w:rPr>
        <w:t>27</w:t>
      </w:r>
      <w:r w:rsidRPr="00B84053">
        <w:rPr>
          <w:rFonts w:asciiTheme="majorBidi" w:hAnsiTheme="majorBidi" w:cstheme="majorBidi"/>
          <w:color w:val="222222"/>
          <w:vertAlign w:val="superscript"/>
        </w:rPr>
        <w:t>th</w:t>
      </w:r>
      <w:r w:rsidRPr="00B84053">
        <w:rPr>
          <w:rFonts w:asciiTheme="majorBidi" w:hAnsiTheme="majorBidi" w:cstheme="majorBidi"/>
          <w:color w:val="222222"/>
        </w:rPr>
        <w:t xml:space="preserve"> November, 2016)</w:t>
      </w:r>
    </w:p>
    <w:p w:rsidR="00D409C6" w:rsidRPr="00934FE7" w:rsidRDefault="00D409C6" w:rsidP="00934FE7">
      <w:pPr>
        <w:shd w:val="clear" w:color="auto" w:fill="FFFFFF"/>
        <w:jc w:val="both"/>
        <w:rPr>
          <w:rFonts w:asciiTheme="majorBidi" w:hAnsiTheme="majorBidi" w:cstheme="majorBidi"/>
          <w:b/>
          <w:bCs/>
          <w:color w:val="222222"/>
        </w:rPr>
      </w:pPr>
    </w:p>
    <w:p w:rsidR="00D409C6" w:rsidRPr="00934FE7" w:rsidRDefault="00FB6C7A" w:rsidP="00934FE7">
      <w:pPr>
        <w:shd w:val="clear" w:color="auto" w:fill="FFFFFF"/>
        <w:jc w:val="both"/>
        <w:rPr>
          <w:rFonts w:asciiTheme="majorBidi" w:hAnsiTheme="majorBidi" w:cstheme="majorBidi"/>
          <w:b/>
          <w:bCs/>
          <w:color w:val="222222"/>
        </w:rPr>
      </w:pPr>
      <w:r w:rsidRPr="00934FE7">
        <w:rPr>
          <w:rFonts w:asciiTheme="majorBidi" w:hAnsiTheme="majorBidi" w:cstheme="majorBidi"/>
          <w:b/>
          <w:bCs/>
          <w:color w:val="222222"/>
        </w:rPr>
        <w:t xml:space="preserve">Chairman HEC supervised </w:t>
      </w:r>
      <w:r w:rsidR="00FD4138" w:rsidRPr="00934FE7">
        <w:rPr>
          <w:rFonts w:asciiTheme="majorBidi" w:hAnsiTheme="majorBidi" w:cstheme="majorBidi"/>
          <w:b/>
          <w:bCs/>
          <w:color w:val="222222"/>
        </w:rPr>
        <w:t>MoU</w:t>
      </w:r>
      <w:r w:rsidRPr="00934FE7">
        <w:rPr>
          <w:rFonts w:asciiTheme="majorBidi" w:hAnsiTheme="majorBidi" w:cstheme="majorBidi"/>
          <w:b/>
          <w:bCs/>
          <w:color w:val="222222"/>
        </w:rPr>
        <w:t xml:space="preserve"> signing ceremony on </w:t>
      </w:r>
      <w:proofErr w:type="spellStart"/>
      <w:r w:rsidRPr="00934FE7">
        <w:rPr>
          <w:rFonts w:asciiTheme="majorBidi" w:hAnsiTheme="majorBidi" w:cstheme="majorBidi"/>
          <w:b/>
          <w:bCs/>
          <w:color w:val="222222"/>
        </w:rPr>
        <w:t>Biorisk</w:t>
      </w:r>
      <w:proofErr w:type="spellEnd"/>
      <w:r w:rsidRPr="00934FE7">
        <w:rPr>
          <w:rFonts w:asciiTheme="majorBidi" w:hAnsiTheme="majorBidi" w:cstheme="majorBidi"/>
          <w:b/>
          <w:bCs/>
          <w:color w:val="222222"/>
        </w:rPr>
        <w:t xml:space="preserve"> Management </w:t>
      </w:r>
      <w:r w:rsidR="00FD4138" w:rsidRPr="00934FE7">
        <w:rPr>
          <w:rFonts w:asciiTheme="majorBidi" w:hAnsiTheme="majorBidi" w:cstheme="majorBidi"/>
          <w:b/>
          <w:bCs/>
          <w:color w:val="222222"/>
        </w:rPr>
        <w:t>between</w:t>
      </w:r>
      <w:r w:rsidRPr="00934FE7">
        <w:rPr>
          <w:rFonts w:asciiTheme="majorBidi" w:hAnsiTheme="majorBidi" w:cstheme="majorBidi"/>
          <w:b/>
          <w:bCs/>
          <w:color w:val="222222"/>
        </w:rPr>
        <w:t xml:space="preserve"> DSP, KMU, UAP, and HEC</w:t>
      </w:r>
    </w:p>
    <w:p w:rsidR="00D409C6" w:rsidRPr="00934FE7" w:rsidRDefault="00D409C6" w:rsidP="00934FE7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</w:p>
    <w:p w:rsidR="007D1CA7" w:rsidRPr="00934FE7" w:rsidRDefault="003A20D4" w:rsidP="00934FE7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  <w:r w:rsidRPr="00934FE7">
        <w:rPr>
          <w:rFonts w:asciiTheme="majorBidi" w:hAnsiTheme="majorBidi" w:cstheme="majorBidi"/>
          <w:color w:val="222222"/>
        </w:rPr>
        <w:t>A</w:t>
      </w:r>
      <w:r w:rsidR="00D409C6" w:rsidRPr="00934FE7">
        <w:rPr>
          <w:rFonts w:asciiTheme="majorBidi" w:hAnsiTheme="majorBidi" w:cstheme="majorBidi"/>
          <w:color w:val="222222"/>
        </w:rPr>
        <w:t xml:space="preserve"> </w:t>
      </w:r>
      <w:r w:rsidRPr="00934FE7">
        <w:rPr>
          <w:rFonts w:asciiTheme="majorBidi" w:hAnsiTheme="majorBidi" w:cstheme="majorBidi"/>
          <w:color w:val="222222"/>
        </w:rPr>
        <w:t xml:space="preserve">memorandum of understanding for Collaborative </w:t>
      </w:r>
      <w:proofErr w:type="spellStart"/>
      <w:r w:rsidRPr="00934FE7">
        <w:rPr>
          <w:rFonts w:asciiTheme="majorBidi" w:hAnsiTheme="majorBidi" w:cstheme="majorBidi"/>
          <w:color w:val="222222"/>
        </w:rPr>
        <w:t>Biorisk</w:t>
      </w:r>
      <w:proofErr w:type="spellEnd"/>
      <w:r w:rsidRPr="00934FE7">
        <w:rPr>
          <w:rFonts w:asciiTheme="majorBidi" w:hAnsiTheme="majorBidi" w:cstheme="majorBidi"/>
          <w:color w:val="222222"/>
        </w:rPr>
        <w:t xml:space="preserve"> Management Initiative (CBMI) was signed between Dairy Science Park (DSP), Khyber Medical University (KMU)</w:t>
      </w:r>
      <w:r w:rsidR="007277BE" w:rsidRPr="00934FE7">
        <w:rPr>
          <w:rFonts w:asciiTheme="majorBidi" w:hAnsiTheme="majorBidi" w:cstheme="majorBidi"/>
          <w:color w:val="222222"/>
        </w:rPr>
        <w:t>, t</w:t>
      </w:r>
      <w:r w:rsidRPr="00934FE7">
        <w:rPr>
          <w:rFonts w:asciiTheme="majorBidi" w:hAnsiTheme="majorBidi" w:cstheme="majorBidi"/>
          <w:color w:val="222222"/>
        </w:rPr>
        <w:t>he University of Agriculture</w:t>
      </w:r>
      <w:r w:rsidR="00C76369" w:rsidRPr="00934FE7">
        <w:rPr>
          <w:rFonts w:asciiTheme="majorBidi" w:hAnsiTheme="majorBidi" w:cstheme="majorBidi"/>
          <w:color w:val="222222"/>
        </w:rPr>
        <w:t>,</w:t>
      </w:r>
      <w:r w:rsidRPr="00934FE7">
        <w:rPr>
          <w:rFonts w:asciiTheme="majorBidi" w:hAnsiTheme="majorBidi" w:cstheme="majorBidi"/>
          <w:color w:val="222222"/>
        </w:rPr>
        <w:t xml:space="preserve"> Peshawar (UAP), and Higher Education Commission of Pakistan (HEC). </w:t>
      </w:r>
      <w:r w:rsidR="00B84053" w:rsidRPr="00934FE7">
        <w:rPr>
          <w:rFonts w:asciiTheme="majorBidi" w:hAnsiTheme="majorBidi" w:cstheme="majorBidi"/>
          <w:color w:val="222222"/>
        </w:rPr>
        <w:t>The</w:t>
      </w:r>
      <w:r w:rsidR="00B84053">
        <w:rPr>
          <w:rFonts w:asciiTheme="majorBidi" w:hAnsiTheme="majorBidi" w:cstheme="majorBidi"/>
          <w:color w:val="222222"/>
        </w:rPr>
        <w:t xml:space="preserve"> signing ceremony </w:t>
      </w:r>
      <w:r w:rsidR="00B84053" w:rsidRPr="00934FE7">
        <w:rPr>
          <w:rFonts w:asciiTheme="majorBidi" w:hAnsiTheme="majorBidi" w:cstheme="majorBidi"/>
          <w:color w:val="222222"/>
        </w:rPr>
        <w:t xml:space="preserve">was supervised by Prof </w:t>
      </w:r>
      <w:proofErr w:type="spellStart"/>
      <w:r w:rsidR="00B84053" w:rsidRPr="00934FE7">
        <w:rPr>
          <w:rFonts w:asciiTheme="majorBidi" w:hAnsiTheme="majorBidi" w:cstheme="majorBidi"/>
          <w:color w:val="222222"/>
        </w:rPr>
        <w:t>Mukhtar</w:t>
      </w:r>
      <w:proofErr w:type="spellEnd"/>
      <w:r w:rsidR="00B84053" w:rsidRPr="00934FE7">
        <w:rPr>
          <w:rFonts w:asciiTheme="majorBidi" w:hAnsiTheme="majorBidi" w:cstheme="majorBidi"/>
          <w:color w:val="222222"/>
        </w:rPr>
        <w:t xml:space="preserve"> Ahmed, Chairman HEC</w:t>
      </w:r>
      <w:r w:rsidR="00B84053">
        <w:rPr>
          <w:rFonts w:asciiTheme="majorBidi" w:hAnsiTheme="majorBidi" w:cstheme="majorBidi"/>
          <w:color w:val="222222"/>
        </w:rPr>
        <w:t>.</w:t>
      </w:r>
    </w:p>
    <w:p w:rsidR="007D1CA7" w:rsidRPr="00934FE7" w:rsidRDefault="007D1CA7" w:rsidP="00934FE7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</w:p>
    <w:p w:rsidR="003A20D4" w:rsidRPr="00934FE7" w:rsidRDefault="003A20D4" w:rsidP="00934FE7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  <w:r w:rsidRPr="00934FE7">
        <w:rPr>
          <w:rFonts w:asciiTheme="majorBidi" w:hAnsiTheme="majorBidi" w:cstheme="majorBidi"/>
          <w:color w:val="222222"/>
        </w:rPr>
        <w:t>The MoU was a follow up of a consultative workshop held recently at Bangkok, Thailand, participated by experts of DSP</w:t>
      </w:r>
      <w:r w:rsidR="007D1CA7" w:rsidRPr="00934FE7">
        <w:rPr>
          <w:rFonts w:asciiTheme="majorBidi" w:hAnsiTheme="majorBidi" w:cstheme="majorBidi"/>
          <w:color w:val="222222"/>
        </w:rPr>
        <w:t xml:space="preserve">, led by </w:t>
      </w:r>
      <w:proofErr w:type="spellStart"/>
      <w:r w:rsidR="007D1CA7" w:rsidRPr="00934FE7">
        <w:rPr>
          <w:rFonts w:asciiTheme="majorBidi" w:hAnsiTheme="majorBidi" w:cstheme="majorBidi"/>
          <w:color w:val="222222"/>
        </w:rPr>
        <w:t>Mr</w:t>
      </w:r>
      <w:proofErr w:type="spellEnd"/>
      <w:r w:rsidR="007D1CA7" w:rsidRPr="00934FE7">
        <w:rPr>
          <w:rFonts w:asciiTheme="majorBidi" w:hAnsiTheme="majorBidi" w:cstheme="majorBidi"/>
          <w:color w:val="222222"/>
        </w:rPr>
        <w:t xml:space="preserve"> </w:t>
      </w:r>
      <w:proofErr w:type="spellStart"/>
      <w:r w:rsidR="007D1CA7" w:rsidRPr="00934FE7">
        <w:rPr>
          <w:rFonts w:asciiTheme="majorBidi" w:hAnsiTheme="majorBidi" w:cstheme="majorBidi"/>
          <w:color w:val="222222"/>
        </w:rPr>
        <w:t>Arif</w:t>
      </w:r>
      <w:proofErr w:type="spellEnd"/>
      <w:r w:rsidR="007D1CA7" w:rsidRPr="00934FE7">
        <w:rPr>
          <w:rFonts w:asciiTheme="majorBidi" w:hAnsiTheme="majorBidi" w:cstheme="majorBidi"/>
          <w:color w:val="222222"/>
        </w:rPr>
        <w:t xml:space="preserve"> </w:t>
      </w:r>
      <w:proofErr w:type="spellStart"/>
      <w:r w:rsidR="007D1CA7" w:rsidRPr="00934FE7">
        <w:rPr>
          <w:rFonts w:asciiTheme="majorBidi" w:hAnsiTheme="majorBidi" w:cstheme="majorBidi"/>
          <w:color w:val="222222"/>
        </w:rPr>
        <w:t>Yousaf</w:t>
      </w:r>
      <w:proofErr w:type="spellEnd"/>
      <w:r w:rsidR="007D1CA7" w:rsidRPr="00934FE7">
        <w:rPr>
          <w:rFonts w:asciiTheme="majorBidi" w:hAnsiTheme="majorBidi" w:cstheme="majorBidi"/>
          <w:color w:val="222222"/>
        </w:rPr>
        <w:t>, Special Assistant to Chief Minister K</w:t>
      </w:r>
      <w:r w:rsidR="004A7461" w:rsidRPr="00934FE7">
        <w:rPr>
          <w:rFonts w:asciiTheme="majorBidi" w:hAnsiTheme="majorBidi" w:cstheme="majorBidi"/>
          <w:color w:val="222222"/>
        </w:rPr>
        <w:t xml:space="preserve">hyber </w:t>
      </w:r>
      <w:r w:rsidR="007D1CA7" w:rsidRPr="00934FE7">
        <w:rPr>
          <w:rFonts w:asciiTheme="majorBidi" w:hAnsiTheme="majorBidi" w:cstheme="majorBidi"/>
          <w:color w:val="222222"/>
        </w:rPr>
        <w:t>P</w:t>
      </w:r>
      <w:r w:rsidR="004A7461" w:rsidRPr="00934FE7">
        <w:rPr>
          <w:rFonts w:asciiTheme="majorBidi" w:hAnsiTheme="majorBidi" w:cstheme="majorBidi"/>
          <w:color w:val="222222"/>
        </w:rPr>
        <w:t>akhtunkhwa</w:t>
      </w:r>
      <w:r w:rsidR="007D1CA7" w:rsidRPr="00934FE7">
        <w:rPr>
          <w:rFonts w:asciiTheme="majorBidi" w:hAnsiTheme="majorBidi" w:cstheme="majorBidi"/>
          <w:color w:val="222222"/>
        </w:rPr>
        <w:t xml:space="preserve"> on Law, who is also representing the provinc</w:t>
      </w:r>
      <w:r w:rsidR="004A7461" w:rsidRPr="00934FE7">
        <w:rPr>
          <w:rFonts w:asciiTheme="majorBidi" w:hAnsiTheme="majorBidi" w:cstheme="majorBidi"/>
          <w:color w:val="222222"/>
        </w:rPr>
        <w:t>e as C</w:t>
      </w:r>
      <w:r w:rsidR="007D1CA7" w:rsidRPr="00934FE7">
        <w:rPr>
          <w:rFonts w:asciiTheme="majorBidi" w:hAnsiTheme="majorBidi" w:cstheme="majorBidi"/>
          <w:color w:val="222222"/>
        </w:rPr>
        <w:t>hairman of Task Force on Sustainable Development Goals of the United Nations for K</w:t>
      </w:r>
      <w:r w:rsidR="004A7461" w:rsidRPr="00934FE7">
        <w:rPr>
          <w:rFonts w:asciiTheme="majorBidi" w:hAnsiTheme="majorBidi" w:cstheme="majorBidi"/>
          <w:color w:val="222222"/>
        </w:rPr>
        <w:t xml:space="preserve">hyber </w:t>
      </w:r>
      <w:r w:rsidR="007D1CA7" w:rsidRPr="00934FE7">
        <w:rPr>
          <w:rFonts w:asciiTheme="majorBidi" w:hAnsiTheme="majorBidi" w:cstheme="majorBidi"/>
          <w:color w:val="222222"/>
        </w:rPr>
        <w:t>P</w:t>
      </w:r>
      <w:r w:rsidR="004A7461" w:rsidRPr="00934FE7">
        <w:rPr>
          <w:rFonts w:asciiTheme="majorBidi" w:hAnsiTheme="majorBidi" w:cstheme="majorBidi"/>
          <w:color w:val="222222"/>
        </w:rPr>
        <w:t>akhtunkhwa</w:t>
      </w:r>
      <w:r w:rsidRPr="00934FE7">
        <w:rPr>
          <w:rFonts w:asciiTheme="majorBidi" w:hAnsiTheme="majorBidi" w:cstheme="majorBidi"/>
          <w:color w:val="222222"/>
        </w:rPr>
        <w:t>. The workshop</w:t>
      </w:r>
      <w:r w:rsidR="004A7461" w:rsidRPr="00934FE7">
        <w:rPr>
          <w:rFonts w:asciiTheme="majorBidi" w:hAnsiTheme="majorBidi" w:cstheme="majorBidi"/>
          <w:color w:val="222222"/>
        </w:rPr>
        <w:t xml:space="preserve"> at Bangkok</w:t>
      </w:r>
      <w:r w:rsidRPr="00934FE7">
        <w:rPr>
          <w:rFonts w:asciiTheme="majorBidi" w:hAnsiTheme="majorBidi" w:cstheme="majorBidi"/>
          <w:color w:val="222222"/>
        </w:rPr>
        <w:t xml:space="preserve"> was focused on the objectives of </w:t>
      </w:r>
      <w:proofErr w:type="spellStart"/>
      <w:r w:rsidRPr="00934FE7">
        <w:rPr>
          <w:rFonts w:asciiTheme="majorBidi" w:hAnsiTheme="majorBidi" w:cstheme="majorBidi"/>
          <w:color w:val="222222"/>
        </w:rPr>
        <w:t>Biorisk</w:t>
      </w:r>
      <w:proofErr w:type="spellEnd"/>
      <w:r w:rsidRPr="00934FE7">
        <w:rPr>
          <w:rFonts w:asciiTheme="majorBidi" w:hAnsiTheme="majorBidi" w:cstheme="majorBidi"/>
          <w:color w:val="222222"/>
        </w:rPr>
        <w:t xml:space="preserve"> Management, identifying courses where </w:t>
      </w:r>
      <w:proofErr w:type="spellStart"/>
      <w:r w:rsidRPr="00934FE7">
        <w:rPr>
          <w:rFonts w:asciiTheme="majorBidi" w:hAnsiTheme="majorBidi" w:cstheme="majorBidi"/>
          <w:color w:val="222222"/>
        </w:rPr>
        <w:t>Biorisk</w:t>
      </w:r>
      <w:proofErr w:type="spellEnd"/>
      <w:r w:rsidRPr="00934FE7">
        <w:rPr>
          <w:rFonts w:asciiTheme="majorBidi" w:hAnsiTheme="majorBidi" w:cstheme="majorBidi"/>
          <w:color w:val="222222"/>
        </w:rPr>
        <w:t xml:space="preserve"> Management Curriculum can be inserted into existin</w:t>
      </w:r>
      <w:r w:rsidR="004A7461" w:rsidRPr="00934FE7">
        <w:rPr>
          <w:rFonts w:asciiTheme="majorBidi" w:hAnsiTheme="majorBidi" w:cstheme="majorBidi"/>
          <w:color w:val="222222"/>
        </w:rPr>
        <w:t>g curricula of Pakistani u</w:t>
      </w:r>
      <w:r w:rsidRPr="00934FE7">
        <w:rPr>
          <w:rFonts w:asciiTheme="majorBidi" w:hAnsiTheme="majorBidi" w:cstheme="majorBidi"/>
          <w:color w:val="222222"/>
        </w:rPr>
        <w:t xml:space="preserve">niversities, development of new courses, and </w:t>
      </w:r>
      <w:r w:rsidR="007D1CA7" w:rsidRPr="00934FE7">
        <w:rPr>
          <w:rFonts w:asciiTheme="majorBidi" w:hAnsiTheme="majorBidi" w:cstheme="majorBidi"/>
          <w:color w:val="222222"/>
        </w:rPr>
        <w:t xml:space="preserve">formulating other measures for </w:t>
      </w:r>
      <w:proofErr w:type="spellStart"/>
      <w:r w:rsidR="007D1CA7" w:rsidRPr="00934FE7">
        <w:rPr>
          <w:rFonts w:asciiTheme="majorBidi" w:hAnsiTheme="majorBidi" w:cstheme="majorBidi"/>
          <w:color w:val="222222"/>
        </w:rPr>
        <w:t>Biorisk</w:t>
      </w:r>
      <w:proofErr w:type="spellEnd"/>
      <w:r w:rsidR="007D1CA7" w:rsidRPr="00934FE7">
        <w:rPr>
          <w:rFonts w:asciiTheme="majorBidi" w:hAnsiTheme="majorBidi" w:cstheme="majorBidi"/>
          <w:color w:val="222222"/>
        </w:rPr>
        <w:t xml:space="preserve"> M</w:t>
      </w:r>
      <w:r w:rsidRPr="00934FE7">
        <w:rPr>
          <w:rFonts w:asciiTheme="majorBidi" w:hAnsiTheme="majorBidi" w:cstheme="majorBidi"/>
          <w:color w:val="222222"/>
        </w:rPr>
        <w:t>anagement.</w:t>
      </w:r>
    </w:p>
    <w:p w:rsidR="007D1CA7" w:rsidRPr="00934FE7" w:rsidRDefault="007D1CA7" w:rsidP="00934FE7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</w:p>
    <w:p w:rsidR="00FB6C7A" w:rsidRPr="00934FE7" w:rsidRDefault="00B84053" w:rsidP="00B84053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</w:rPr>
        <w:t>The ceremony of the MoU signing was</w:t>
      </w:r>
      <w:r w:rsidR="007D1CA7" w:rsidRPr="00934FE7">
        <w:rPr>
          <w:rFonts w:asciiTheme="majorBidi" w:hAnsiTheme="majorBidi" w:cstheme="majorBidi"/>
          <w:color w:val="222222"/>
        </w:rPr>
        <w:t xml:space="preserve"> attended by</w:t>
      </w:r>
      <w:r w:rsidR="00FB6C7A" w:rsidRPr="00934FE7">
        <w:rPr>
          <w:rFonts w:asciiTheme="majorBidi" w:hAnsiTheme="majorBidi" w:cstheme="majorBidi"/>
          <w:color w:val="222222"/>
        </w:rPr>
        <w:t xml:space="preserve"> VC KMU</w:t>
      </w:r>
      <w:r w:rsidR="007D1CA7" w:rsidRPr="00934FE7">
        <w:rPr>
          <w:rFonts w:asciiTheme="majorBidi" w:hAnsiTheme="majorBidi" w:cstheme="majorBidi"/>
          <w:color w:val="222222"/>
        </w:rPr>
        <w:t xml:space="preserve"> Prof</w:t>
      </w:r>
      <w:r w:rsidR="00934FE7">
        <w:rPr>
          <w:rFonts w:asciiTheme="majorBidi" w:hAnsiTheme="majorBidi" w:cstheme="majorBidi"/>
          <w:color w:val="222222"/>
        </w:rPr>
        <w:t xml:space="preserve"> Mohammad</w:t>
      </w:r>
      <w:r w:rsidR="007D1CA7" w:rsidRPr="00934FE7">
        <w:rPr>
          <w:rFonts w:asciiTheme="majorBidi" w:hAnsiTheme="majorBidi" w:cstheme="majorBidi"/>
          <w:color w:val="222222"/>
        </w:rPr>
        <w:t xml:space="preserve"> Hafizullah</w:t>
      </w:r>
      <w:r w:rsidR="00FB6C7A" w:rsidRPr="00934FE7">
        <w:rPr>
          <w:rFonts w:asciiTheme="majorBidi" w:hAnsiTheme="majorBidi" w:cstheme="majorBidi"/>
          <w:color w:val="222222"/>
        </w:rPr>
        <w:t xml:space="preserve">, Registrar KMU Muhammad </w:t>
      </w:r>
      <w:proofErr w:type="spellStart"/>
      <w:r w:rsidR="00FB6C7A" w:rsidRPr="00934FE7">
        <w:rPr>
          <w:rFonts w:asciiTheme="majorBidi" w:hAnsiTheme="majorBidi" w:cstheme="majorBidi"/>
          <w:color w:val="222222"/>
        </w:rPr>
        <w:t>Saleem</w:t>
      </w:r>
      <w:proofErr w:type="spellEnd"/>
      <w:r w:rsidR="00FB6C7A" w:rsidRPr="00934FE7">
        <w:rPr>
          <w:rFonts w:asciiTheme="majorBidi" w:hAnsiTheme="majorBidi" w:cstheme="majorBidi"/>
          <w:color w:val="222222"/>
        </w:rPr>
        <w:t xml:space="preserve"> </w:t>
      </w:r>
      <w:proofErr w:type="spellStart"/>
      <w:r w:rsidR="00FB6C7A" w:rsidRPr="00934FE7">
        <w:rPr>
          <w:rFonts w:asciiTheme="majorBidi" w:hAnsiTheme="majorBidi" w:cstheme="majorBidi"/>
          <w:color w:val="222222"/>
        </w:rPr>
        <w:t>Gandapur</w:t>
      </w:r>
      <w:proofErr w:type="spellEnd"/>
      <w:r w:rsidR="00FB6C7A" w:rsidRPr="00934FE7">
        <w:rPr>
          <w:rFonts w:asciiTheme="majorBidi" w:hAnsiTheme="majorBidi" w:cstheme="majorBidi"/>
          <w:color w:val="222222"/>
        </w:rPr>
        <w:t xml:space="preserve">, Chief Patron DSP/Dean UAP Prof </w:t>
      </w:r>
      <w:proofErr w:type="spellStart"/>
      <w:r w:rsidR="00FB6C7A" w:rsidRPr="00934FE7">
        <w:rPr>
          <w:rFonts w:asciiTheme="majorBidi" w:hAnsiTheme="majorBidi" w:cstheme="majorBidi"/>
          <w:color w:val="222222"/>
        </w:rPr>
        <w:t>Subhan</w:t>
      </w:r>
      <w:proofErr w:type="spellEnd"/>
      <w:r w:rsidR="00FB6C7A" w:rsidRPr="00934FE7">
        <w:rPr>
          <w:rFonts w:asciiTheme="majorBidi" w:hAnsiTheme="majorBidi" w:cstheme="majorBidi"/>
          <w:color w:val="222222"/>
        </w:rPr>
        <w:t xml:space="preserve"> </w:t>
      </w:r>
      <w:proofErr w:type="spellStart"/>
      <w:r w:rsidR="00FB6C7A" w:rsidRPr="00934FE7">
        <w:rPr>
          <w:rFonts w:asciiTheme="majorBidi" w:hAnsiTheme="majorBidi" w:cstheme="majorBidi"/>
          <w:color w:val="222222"/>
        </w:rPr>
        <w:t>Qureshi</w:t>
      </w:r>
      <w:proofErr w:type="spellEnd"/>
      <w:r w:rsidR="00FB6C7A" w:rsidRPr="00934FE7">
        <w:rPr>
          <w:rFonts w:asciiTheme="majorBidi" w:hAnsiTheme="majorBidi" w:cstheme="majorBidi"/>
          <w:color w:val="222222"/>
        </w:rPr>
        <w:t>,</w:t>
      </w:r>
      <w:r>
        <w:rPr>
          <w:rFonts w:asciiTheme="majorBidi" w:hAnsiTheme="majorBidi" w:cstheme="majorBidi"/>
          <w:color w:val="222222"/>
        </w:rPr>
        <w:t xml:space="preserve"> and </w:t>
      </w:r>
      <w:r w:rsidRPr="00934FE7">
        <w:rPr>
          <w:rFonts w:asciiTheme="majorBidi" w:hAnsiTheme="majorBidi" w:cstheme="majorBidi"/>
          <w:color w:val="222222"/>
        </w:rPr>
        <w:t xml:space="preserve">President DSP </w:t>
      </w:r>
      <w:proofErr w:type="spellStart"/>
      <w:r w:rsidRPr="00934FE7">
        <w:rPr>
          <w:rFonts w:asciiTheme="majorBidi" w:hAnsiTheme="majorBidi" w:cstheme="majorBidi"/>
          <w:color w:val="222222"/>
        </w:rPr>
        <w:t>Engr</w:t>
      </w:r>
      <w:proofErr w:type="spellEnd"/>
      <w:r w:rsidRPr="00934FE7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934FE7">
        <w:rPr>
          <w:rFonts w:asciiTheme="majorBidi" w:hAnsiTheme="majorBidi" w:cstheme="majorBidi"/>
          <w:color w:val="222222"/>
        </w:rPr>
        <w:t>Irfan</w:t>
      </w:r>
      <w:proofErr w:type="spellEnd"/>
      <w:r w:rsidRPr="00934FE7">
        <w:rPr>
          <w:rFonts w:asciiTheme="majorBidi" w:hAnsiTheme="majorBidi" w:cstheme="majorBidi"/>
          <w:color w:val="222222"/>
        </w:rPr>
        <w:t xml:space="preserve"> ul Haq </w:t>
      </w:r>
      <w:proofErr w:type="spellStart"/>
      <w:r w:rsidRPr="00934FE7">
        <w:rPr>
          <w:rFonts w:asciiTheme="majorBidi" w:hAnsiTheme="majorBidi" w:cstheme="majorBidi"/>
          <w:color w:val="222222"/>
        </w:rPr>
        <w:t>Qureshi</w:t>
      </w:r>
      <w:proofErr w:type="spellEnd"/>
      <w:r>
        <w:rPr>
          <w:rFonts w:asciiTheme="majorBidi" w:hAnsiTheme="majorBidi" w:cstheme="majorBidi"/>
          <w:color w:val="222222"/>
        </w:rPr>
        <w:t>, as well as</w:t>
      </w:r>
      <w:r w:rsidR="00FB6C7A" w:rsidRPr="00934FE7">
        <w:rPr>
          <w:rFonts w:asciiTheme="majorBidi" w:hAnsiTheme="majorBidi" w:cstheme="majorBidi"/>
          <w:color w:val="222222"/>
        </w:rPr>
        <w:t xml:space="preserve"> </w:t>
      </w:r>
      <w:proofErr w:type="spellStart"/>
      <w:r w:rsidR="00FB6C7A" w:rsidRPr="00934FE7">
        <w:rPr>
          <w:rFonts w:asciiTheme="majorBidi" w:hAnsiTheme="majorBidi" w:cstheme="majorBidi"/>
          <w:color w:val="222222"/>
        </w:rPr>
        <w:t>Mr</w:t>
      </w:r>
      <w:proofErr w:type="spellEnd"/>
      <w:r w:rsidR="00FB6C7A" w:rsidRPr="00934FE7">
        <w:rPr>
          <w:rFonts w:asciiTheme="majorBidi" w:hAnsiTheme="majorBidi" w:cstheme="majorBidi"/>
          <w:color w:val="222222"/>
        </w:rPr>
        <w:t xml:space="preserve"> </w:t>
      </w:r>
      <w:proofErr w:type="spellStart"/>
      <w:r w:rsidR="00FB6C7A" w:rsidRPr="00934FE7">
        <w:rPr>
          <w:rFonts w:asciiTheme="majorBidi" w:hAnsiTheme="majorBidi" w:cstheme="majorBidi"/>
          <w:color w:val="222222"/>
        </w:rPr>
        <w:t>Kamran</w:t>
      </w:r>
      <w:proofErr w:type="spellEnd"/>
      <w:r w:rsidR="00FB6C7A" w:rsidRPr="00934FE7">
        <w:rPr>
          <w:rFonts w:asciiTheme="majorBidi" w:hAnsiTheme="majorBidi" w:cstheme="majorBidi"/>
          <w:color w:val="222222"/>
        </w:rPr>
        <w:t xml:space="preserve"> </w:t>
      </w:r>
      <w:proofErr w:type="spellStart"/>
      <w:r w:rsidR="00FB6C7A" w:rsidRPr="00934FE7">
        <w:rPr>
          <w:rFonts w:asciiTheme="majorBidi" w:hAnsiTheme="majorBidi" w:cstheme="majorBidi"/>
          <w:color w:val="222222"/>
        </w:rPr>
        <w:t>Akram</w:t>
      </w:r>
      <w:proofErr w:type="spellEnd"/>
      <w:r w:rsidR="00FB6C7A" w:rsidRPr="00934FE7">
        <w:rPr>
          <w:rFonts w:asciiTheme="majorBidi" w:hAnsiTheme="majorBidi" w:cstheme="majorBidi"/>
          <w:color w:val="222222"/>
        </w:rPr>
        <w:t xml:space="preserve"> Khan, </w:t>
      </w:r>
      <w:proofErr w:type="spellStart"/>
      <w:r w:rsidR="00FB6C7A" w:rsidRPr="00934FE7">
        <w:rPr>
          <w:rFonts w:asciiTheme="majorBidi" w:hAnsiTheme="majorBidi" w:cstheme="majorBidi"/>
          <w:color w:val="222222"/>
        </w:rPr>
        <w:t>Mr</w:t>
      </w:r>
      <w:proofErr w:type="spellEnd"/>
      <w:r w:rsidR="00FB6C7A" w:rsidRPr="00934FE7">
        <w:rPr>
          <w:rFonts w:asciiTheme="majorBidi" w:hAnsiTheme="majorBidi" w:cstheme="majorBidi"/>
          <w:color w:val="222222"/>
        </w:rPr>
        <w:t xml:space="preserve"> </w:t>
      </w:r>
      <w:proofErr w:type="spellStart"/>
      <w:r w:rsidR="00FB6C7A" w:rsidRPr="00934FE7">
        <w:rPr>
          <w:rFonts w:asciiTheme="majorBidi" w:hAnsiTheme="majorBidi" w:cstheme="majorBidi"/>
          <w:color w:val="222222"/>
        </w:rPr>
        <w:t>Zafar</w:t>
      </w:r>
      <w:proofErr w:type="spellEnd"/>
      <w:r w:rsidR="00FB6C7A" w:rsidRPr="00934FE7">
        <w:rPr>
          <w:rFonts w:asciiTheme="majorBidi" w:hAnsiTheme="majorBidi" w:cstheme="majorBidi"/>
          <w:color w:val="222222"/>
        </w:rPr>
        <w:t xml:space="preserve"> Hussain </w:t>
      </w:r>
      <w:proofErr w:type="spellStart"/>
      <w:r w:rsidR="00FB6C7A" w:rsidRPr="00934FE7">
        <w:rPr>
          <w:rFonts w:asciiTheme="majorBidi" w:hAnsiTheme="majorBidi" w:cstheme="majorBidi"/>
          <w:color w:val="222222"/>
        </w:rPr>
        <w:t>Parachi</w:t>
      </w:r>
      <w:proofErr w:type="spellEnd"/>
      <w:r w:rsidR="00FB6C7A" w:rsidRPr="00934FE7">
        <w:rPr>
          <w:rFonts w:asciiTheme="majorBidi" w:hAnsiTheme="majorBidi" w:cstheme="majorBidi"/>
          <w:color w:val="222222"/>
        </w:rPr>
        <w:t xml:space="preserve">, Prof </w:t>
      </w:r>
      <w:proofErr w:type="spellStart"/>
      <w:r w:rsidR="00FB6C7A" w:rsidRPr="00934FE7">
        <w:rPr>
          <w:rFonts w:asciiTheme="majorBidi" w:hAnsiTheme="majorBidi" w:cstheme="majorBidi"/>
          <w:color w:val="222222"/>
        </w:rPr>
        <w:t>Umar</w:t>
      </w:r>
      <w:proofErr w:type="spellEnd"/>
      <w:r w:rsidR="00FB6C7A" w:rsidRPr="00934FE7">
        <w:rPr>
          <w:rFonts w:asciiTheme="majorBidi" w:hAnsiTheme="majorBidi" w:cstheme="majorBidi"/>
          <w:color w:val="222222"/>
        </w:rPr>
        <w:t xml:space="preserve"> </w:t>
      </w:r>
      <w:proofErr w:type="spellStart"/>
      <w:r w:rsidR="00FB6C7A" w:rsidRPr="00934FE7">
        <w:rPr>
          <w:rFonts w:asciiTheme="majorBidi" w:hAnsiTheme="majorBidi" w:cstheme="majorBidi"/>
          <w:color w:val="222222"/>
        </w:rPr>
        <w:t>Sadique</w:t>
      </w:r>
      <w:proofErr w:type="spellEnd"/>
      <w:r w:rsidR="00FB6C7A" w:rsidRPr="00934FE7">
        <w:rPr>
          <w:rFonts w:asciiTheme="majorBidi" w:hAnsiTheme="majorBidi" w:cstheme="majorBidi"/>
          <w:color w:val="222222"/>
        </w:rPr>
        <w:t xml:space="preserve">, and Dr </w:t>
      </w:r>
      <w:proofErr w:type="spellStart"/>
      <w:r w:rsidR="00FB6C7A" w:rsidRPr="00934FE7">
        <w:rPr>
          <w:rFonts w:asciiTheme="majorBidi" w:hAnsiTheme="majorBidi" w:cstheme="majorBidi"/>
          <w:color w:val="222222"/>
        </w:rPr>
        <w:t>Syed</w:t>
      </w:r>
      <w:proofErr w:type="spellEnd"/>
      <w:r w:rsidR="00FB6C7A" w:rsidRPr="00934FE7">
        <w:rPr>
          <w:rFonts w:asciiTheme="majorBidi" w:hAnsiTheme="majorBidi" w:cstheme="majorBidi"/>
          <w:color w:val="222222"/>
        </w:rPr>
        <w:t xml:space="preserve"> Muhammad </w:t>
      </w:r>
      <w:proofErr w:type="spellStart"/>
      <w:r w:rsidR="00FB6C7A" w:rsidRPr="00934FE7">
        <w:rPr>
          <w:rFonts w:asciiTheme="majorBidi" w:hAnsiTheme="majorBidi" w:cstheme="majorBidi"/>
          <w:color w:val="222222"/>
        </w:rPr>
        <w:t>Suhail</w:t>
      </w:r>
      <w:proofErr w:type="spellEnd"/>
      <w:r w:rsidR="00FB6C7A" w:rsidRPr="00934FE7">
        <w:rPr>
          <w:rFonts w:asciiTheme="majorBidi" w:hAnsiTheme="majorBidi" w:cstheme="majorBidi"/>
          <w:color w:val="222222"/>
        </w:rPr>
        <w:t>.</w:t>
      </w:r>
    </w:p>
    <w:p w:rsidR="00FB6C7A" w:rsidRPr="00934FE7" w:rsidRDefault="00FB6C7A" w:rsidP="00934FE7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</w:p>
    <w:p w:rsidR="007D1CA7" w:rsidRDefault="00FB6C7A" w:rsidP="00175966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  <w:r w:rsidRPr="00934FE7">
        <w:rPr>
          <w:rFonts w:asciiTheme="majorBidi" w:hAnsiTheme="majorBidi" w:cstheme="majorBidi"/>
          <w:color w:val="222222"/>
        </w:rPr>
        <w:t>The MoU</w:t>
      </w:r>
      <w:r w:rsidR="007D1CA7" w:rsidRPr="00934FE7">
        <w:rPr>
          <w:rFonts w:asciiTheme="majorBidi" w:hAnsiTheme="majorBidi" w:cstheme="majorBidi"/>
          <w:color w:val="222222"/>
        </w:rPr>
        <w:t xml:space="preserve"> will </w:t>
      </w:r>
      <w:r w:rsidR="00934FE7" w:rsidRPr="00934FE7">
        <w:rPr>
          <w:rFonts w:asciiTheme="majorBidi" w:hAnsiTheme="majorBidi" w:cstheme="majorBidi"/>
          <w:color w:val="222222"/>
        </w:rPr>
        <w:t>cover</w:t>
      </w:r>
      <w:r w:rsidR="007D1CA7" w:rsidRPr="00934FE7">
        <w:rPr>
          <w:rFonts w:asciiTheme="majorBidi" w:hAnsiTheme="majorBidi" w:cstheme="majorBidi"/>
          <w:color w:val="222222"/>
        </w:rPr>
        <w:t xml:space="preserve"> </w:t>
      </w:r>
      <w:r w:rsidR="00934FE7" w:rsidRPr="00934FE7">
        <w:rPr>
          <w:rFonts w:asciiTheme="majorBidi" w:hAnsiTheme="majorBidi" w:cstheme="majorBidi"/>
          <w:color w:val="222222"/>
        </w:rPr>
        <w:t>c</w:t>
      </w:r>
      <w:r w:rsidR="007D1CA7" w:rsidRPr="00934FE7">
        <w:rPr>
          <w:rFonts w:asciiTheme="majorBidi" w:hAnsiTheme="majorBidi" w:cstheme="majorBidi"/>
          <w:color w:val="222222"/>
        </w:rPr>
        <w:t>onsultative meeting</w:t>
      </w:r>
      <w:r w:rsidR="00934FE7" w:rsidRPr="00934FE7">
        <w:rPr>
          <w:rFonts w:asciiTheme="majorBidi" w:hAnsiTheme="majorBidi" w:cstheme="majorBidi"/>
          <w:color w:val="222222"/>
        </w:rPr>
        <w:t>s</w:t>
      </w:r>
      <w:r w:rsidR="007D1CA7" w:rsidRPr="00934FE7">
        <w:rPr>
          <w:rFonts w:asciiTheme="majorBidi" w:hAnsiTheme="majorBidi" w:cstheme="majorBidi"/>
          <w:color w:val="222222"/>
        </w:rPr>
        <w:t xml:space="preserve"> of experts from various disciplines of biological sciences to develop curriculum on </w:t>
      </w:r>
      <w:proofErr w:type="spellStart"/>
      <w:r w:rsidR="007D1CA7" w:rsidRPr="00934FE7">
        <w:rPr>
          <w:rFonts w:asciiTheme="majorBidi" w:hAnsiTheme="majorBidi" w:cstheme="majorBidi"/>
          <w:color w:val="222222"/>
        </w:rPr>
        <w:t>Biorisk</w:t>
      </w:r>
      <w:proofErr w:type="spellEnd"/>
      <w:r w:rsidR="007D1CA7" w:rsidRPr="00934FE7">
        <w:rPr>
          <w:rFonts w:asciiTheme="majorBidi" w:hAnsiTheme="majorBidi" w:cstheme="majorBidi"/>
          <w:color w:val="222222"/>
        </w:rPr>
        <w:t xml:space="preserve"> Management</w:t>
      </w:r>
      <w:r w:rsidR="00934FE7" w:rsidRPr="00934FE7">
        <w:rPr>
          <w:rFonts w:asciiTheme="majorBidi" w:hAnsiTheme="majorBidi" w:cstheme="majorBidi"/>
          <w:color w:val="222222"/>
        </w:rPr>
        <w:t xml:space="preserve">. </w:t>
      </w:r>
      <w:r w:rsidR="00175966">
        <w:rPr>
          <w:rFonts w:asciiTheme="majorBidi" w:hAnsiTheme="majorBidi" w:cstheme="majorBidi"/>
          <w:color w:val="222222"/>
        </w:rPr>
        <w:t xml:space="preserve"> </w:t>
      </w:r>
      <w:proofErr w:type="spellStart"/>
      <w:r w:rsidR="007D1CA7" w:rsidRPr="00934FE7">
        <w:rPr>
          <w:rFonts w:asciiTheme="majorBidi" w:hAnsiTheme="majorBidi" w:cstheme="majorBidi"/>
          <w:color w:val="222222"/>
        </w:rPr>
        <w:t>Biorisk</w:t>
      </w:r>
      <w:proofErr w:type="spellEnd"/>
      <w:r w:rsidR="007D1CA7" w:rsidRPr="00934FE7">
        <w:rPr>
          <w:rFonts w:asciiTheme="majorBidi" w:hAnsiTheme="majorBidi" w:cstheme="majorBidi"/>
          <w:color w:val="222222"/>
        </w:rPr>
        <w:t xml:space="preserve"> Management Curriculum</w:t>
      </w:r>
      <w:r w:rsidR="00934FE7" w:rsidRPr="00934FE7">
        <w:rPr>
          <w:rFonts w:asciiTheme="majorBidi" w:hAnsiTheme="majorBidi" w:cstheme="majorBidi"/>
          <w:color w:val="222222"/>
        </w:rPr>
        <w:t xml:space="preserve"> will be designed, developed, and implemented</w:t>
      </w:r>
      <w:r w:rsidR="007D1CA7" w:rsidRPr="00934FE7">
        <w:rPr>
          <w:rFonts w:asciiTheme="majorBidi" w:hAnsiTheme="majorBidi" w:cstheme="majorBidi"/>
          <w:color w:val="222222"/>
        </w:rPr>
        <w:t xml:space="preserve"> as a separate discipline and its incorporation into the existing curricula of life sciences as it relates to courses where infectious agent handling occurs</w:t>
      </w:r>
      <w:r w:rsidR="00934FE7" w:rsidRPr="00934FE7">
        <w:rPr>
          <w:rFonts w:asciiTheme="majorBidi" w:hAnsiTheme="majorBidi" w:cstheme="majorBidi"/>
          <w:color w:val="222222"/>
        </w:rPr>
        <w:t xml:space="preserve">. </w:t>
      </w:r>
      <w:r w:rsidR="007D1CA7" w:rsidRPr="00934FE7">
        <w:rPr>
          <w:rFonts w:asciiTheme="majorBidi" w:hAnsiTheme="majorBidi" w:cstheme="majorBidi"/>
          <w:color w:val="222222"/>
        </w:rPr>
        <w:t xml:space="preserve">Training </w:t>
      </w:r>
      <w:r w:rsidR="00934FE7" w:rsidRPr="00934FE7">
        <w:rPr>
          <w:rFonts w:asciiTheme="majorBidi" w:hAnsiTheme="majorBidi" w:cstheme="majorBidi"/>
          <w:color w:val="222222"/>
        </w:rPr>
        <w:t xml:space="preserve">of </w:t>
      </w:r>
      <w:r w:rsidR="007D1CA7" w:rsidRPr="00934FE7">
        <w:rPr>
          <w:rFonts w:asciiTheme="majorBidi" w:hAnsiTheme="majorBidi" w:cstheme="majorBidi"/>
          <w:color w:val="222222"/>
        </w:rPr>
        <w:t xml:space="preserve">stakeholders </w:t>
      </w:r>
      <w:r w:rsidR="00934FE7" w:rsidRPr="00934FE7">
        <w:rPr>
          <w:rFonts w:asciiTheme="majorBidi" w:hAnsiTheme="majorBidi" w:cstheme="majorBidi"/>
          <w:color w:val="222222"/>
        </w:rPr>
        <w:t xml:space="preserve">will cover </w:t>
      </w:r>
      <w:r w:rsidR="007D1CA7" w:rsidRPr="00934FE7">
        <w:rPr>
          <w:rFonts w:asciiTheme="majorBidi" w:hAnsiTheme="majorBidi" w:cstheme="majorBidi"/>
          <w:color w:val="222222"/>
        </w:rPr>
        <w:t>implement</w:t>
      </w:r>
      <w:r w:rsidR="00934FE7" w:rsidRPr="00934FE7">
        <w:rPr>
          <w:rFonts w:asciiTheme="majorBidi" w:hAnsiTheme="majorBidi" w:cstheme="majorBidi"/>
          <w:color w:val="222222"/>
        </w:rPr>
        <w:t>ing</w:t>
      </w:r>
      <w:r w:rsidR="007D1CA7" w:rsidRPr="00934FE7">
        <w:rPr>
          <w:rFonts w:asciiTheme="majorBidi" w:hAnsiTheme="majorBidi" w:cstheme="majorBidi"/>
          <w:color w:val="222222"/>
        </w:rPr>
        <w:t xml:space="preserve"> the newly developed curriculum and to reach out to other universities to design, develop, and implement similar curriculum to establish </w:t>
      </w:r>
      <w:proofErr w:type="spellStart"/>
      <w:r w:rsidR="007D1CA7" w:rsidRPr="00934FE7">
        <w:rPr>
          <w:rFonts w:asciiTheme="majorBidi" w:hAnsiTheme="majorBidi" w:cstheme="majorBidi"/>
          <w:color w:val="222222"/>
        </w:rPr>
        <w:t>Biorisk</w:t>
      </w:r>
      <w:proofErr w:type="spellEnd"/>
      <w:r w:rsidR="007D1CA7" w:rsidRPr="00934FE7">
        <w:rPr>
          <w:rFonts w:asciiTheme="majorBidi" w:hAnsiTheme="majorBidi" w:cstheme="majorBidi"/>
          <w:color w:val="222222"/>
        </w:rPr>
        <w:t xml:space="preserve"> Management Curriculum and practices throughout the region</w:t>
      </w:r>
      <w:r w:rsidR="00934FE7" w:rsidRPr="00934FE7">
        <w:rPr>
          <w:rFonts w:asciiTheme="majorBidi" w:hAnsiTheme="majorBidi" w:cstheme="majorBidi"/>
          <w:color w:val="222222"/>
        </w:rPr>
        <w:t xml:space="preserve">. </w:t>
      </w:r>
    </w:p>
    <w:p w:rsidR="00934FE7" w:rsidRDefault="00934FE7" w:rsidP="00934FE7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</w:p>
    <w:p w:rsidR="00934FE7" w:rsidRPr="00934FE7" w:rsidRDefault="007D1CA7" w:rsidP="00175966">
      <w:pPr>
        <w:pStyle w:val="Default"/>
        <w:spacing w:after="34"/>
        <w:jc w:val="both"/>
        <w:rPr>
          <w:rFonts w:asciiTheme="majorBidi" w:hAnsiTheme="majorBidi" w:cstheme="majorBidi"/>
        </w:rPr>
      </w:pPr>
      <w:r w:rsidRPr="00934FE7">
        <w:rPr>
          <w:rFonts w:asciiTheme="majorBidi" w:hAnsiTheme="majorBidi" w:cstheme="majorBidi"/>
        </w:rPr>
        <w:t>Training</w:t>
      </w:r>
      <w:r w:rsidR="00934FE7">
        <w:rPr>
          <w:rFonts w:asciiTheme="majorBidi" w:hAnsiTheme="majorBidi" w:cstheme="majorBidi"/>
        </w:rPr>
        <w:t xml:space="preserve"> will be organized for </w:t>
      </w:r>
      <w:r w:rsidRPr="00934FE7">
        <w:rPr>
          <w:rFonts w:asciiTheme="majorBidi" w:hAnsiTheme="majorBidi" w:cstheme="majorBidi"/>
        </w:rPr>
        <w:t xml:space="preserve">senior and middle level scientists, farmers, industry representatives, students, and policy makers in </w:t>
      </w:r>
      <w:proofErr w:type="spellStart"/>
      <w:r w:rsidRPr="00934FE7">
        <w:rPr>
          <w:rFonts w:asciiTheme="majorBidi" w:hAnsiTheme="majorBidi" w:cstheme="majorBidi"/>
        </w:rPr>
        <w:t>Biorisk</w:t>
      </w:r>
      <w:proofErr w:type="spellEnd"/>
      <w:r w:rsidRPr="00934FE7">
        <w:rPr>
          <w:rFonts w:asciiTheme="majorBidi" w:hAnsiTheme="majorBidi" w:cstheme="majorBidi"/>
        </w:rPr>
        <w:t xml:space="preserve"> Management so that they can contribute to training and outreach</w:t>
      </w:r>
      <w:r w:rsidR="00934FE7">
        <w:rPr>
          <w:rFonts w:asciiTheme="majorBidi" w:hAnsiTheme="majorBidi" w:cstheme="majorBidi"/>
        </w:rPr>
        <w:t xml:space="preserve">. </w:t>
      </w:r>
      <w:proofErr w:type="spellStart"/>
      <w:r w:rsidR="00934FE7" w:rsidRPr="00934FE7">
        <w:rPr>
          <w:rFonts w:asciiTheme="majorBidi" w:hAnsiTheme="majorBidi" w:cstheme="majorBidi"/>
        </w:rPr>
        <w:t>Biorisk</w:t>
      </w:r>
      <w:proofErr w:type="spellEnd"/>
      <w:r w:rsidR="00934FE7" w:rsidRPr="00934FE7">
        <w:rPr>
          <w:rFonts w:asciiTheme="majorBidi" w:hAnsiTheme="majorBidi" w:cstheme="majorBidi"/>
        </w:rPr>
        <w:t xml:space="preserve"> Management Curriculum</w:t>
      </w:r>
      <w:r w:rsidR="00934FE7">
        <w:rPr>
          <w:rFonts w:asciiTheme="majorBidi" w:hAnsiTheme="majorBidi" w:cstheme="majorBidi"/>
        </w:rPr>
        <w:t xml:space="preserve"> will be developed</w:t>
      </w:r>
      <w:r w:rsidR="00934FE7" w:rsidRPr="00934FE7">
        <w:rPr>
          <w:rFonts w:asciiTheme="majorBidi" w:hAnsiTheme="majorBidi" w:cstheme="majorBidi"/>
        </w:rPr>
        <w:t xml:space="preserve"> for incorporation of the concepts into syllabi of Pakistani Universities and launching new undergraduate and graduate degree programs</w:t>
      </w:r>
      <w:r w:rsidR="00934FE7">
        <w:rPr>
          <w:rFonts w:asciiTheme="majorBidi" w:hAnsiTheme="majorBidi" w:cstheme="majorBidi"/>
        </w:rPr>
        <w:t>. H</w:t>
      </w:r>
      <w:r w:rsidR="00934FE7" w:rsidRPr="00934FE7">
        <w:rPr>
          <w:rFonts w:asciiTheme="majorBidi" w:hAnsiTheme="majorBidi" w:cstheme="majorBidi"/>
        </w:rPr>
        <w:t xml:space="preserve">ealth of students, biomedical professionals (including laboratory staff and public and animal health workers), and the community </w:t>
      </w:r>
      <w:r w:rsidR="00934FE7">
        <w:rPr>
          <w:rFonts w:asciiTheme="majorBidi" w:hAnsiTheme="majorBidi" w:cstheme="majorBidi"/>
        </w:rPr>
        <w:t xml:space="preserve">will be self guarded. </w:t>
      </w:r>
    </w:p>
    <w:p w:rsidR="00934FE7" w:rsidRDefault="00934FE7" w:rsidP="00175966">
      <w:pPr>
        <w:pStyle w:val="Default"/>
        <w:spacing w:after="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Standards will be developed </w:t>
      </w:r>
      <w:r w:rsidRPr="00934FE7">
        <w:rPr>
          <w:rFonts w:asciiTheme="majorBidi" w:hAnsiTheme="majorBidi" w:cstheme="majorBidi"/>
        </w:rPr>
        <w:t>and legislative guidelines</w:t>
      </w:r>
      <w:r>
        <w:rPr>
          <w:rFonts w:asciiTheme="majorBidi" w:hAnsiTheme="majorBidi" w:cstheme="majorBidi"/>
        </w:rPr>
        <w:t xml:space="preserve"> will be provided to</w:t>
      </w:r>
      <w:r w:rsidRPr="00934FE7">
        <w:rPr>
          <w:rFonts w:asciiTheme="majorBidi" w:hAnsiTheme="majorBidi" w:cstheme="majorBidi"/>
        </w:rPr>
        <w:t xml:space="preserve"> farming and processing units and service providers as they relate to dangerous and/or infectious pathogens</w:t>
      </w:r>
      <w:r>
        <w:rPr>
          <w:rFonts w:asciiTheme="majorBidi" w:hAnsiTheme="majorBidi" w:cstheme="majorBidi"/>
        </w:rPr>
        <w:t>. A</w:t>
      </w:r>
      <w:r w:rsidRPr="00934FE7">
        <w:rPr>
          <w:rFonts w:asciiTheme="majorBidi" w:hAnsiTheme="majorBidi" w:cstheme="majorBidi"/>
        </w:rPr>
        <w:t>nimal health</w:t>
      </w:r>
      <w:r>
        <w:rPr>
          <w:rFonts w:asciiTheme="majorBidi" w:hAnsiTheme="majorBidi" w:cstheme="majorBidi"/>
        </w:rPr>
        <w:t xml:space="preserve"> will be improved</w:t>
      </w:r>
      <w:r w:rsidRPr="00934FE7">
        <w:rPr>
          <w:rFonts w:asciiTheme="majorBidi" w:hAnsiTheme="majorBidi" w:cstheme="majorBidi"/>
        </w:rPr>
        <w:t xml:space="preserve"> through </w:t>
      </w:r>
      <w:proofErr w:type="spellStart"/>
      <w:r w:rsidRPr="00934FE7">
        <w:rPr>
          <w:rFonts w:asciiTheme="majorBidi" w:hAnsiTheme="majorBidi" w:cstheme="majorBidi"/>
        </w:rPr>
        <w:t>Biorisk</w:t>
      </w:r>
      <w:proofErr w:type="spellEnd"/>
      <w:r w:rsidRPr="00934FE7">
        <w:rPr>
          <w:rFonts w:asciiTheme="majorBidi" w:hAnsiTheme="majorBidi" w:cstheme="majorBidi"/>
        </w:rPr>
        <w:t xml:space="preserve"> Management, diagnostic methods, and surveillance designed to improve the </w:t>
      </w:r>
      <w:r w:rsidR="00175966">
        <w:rPr>
          <w:rFonts w:asciiTheme="majorBidi" w:hAnsiTheme="majorBidi" w:cstheme="majorBidi"/>
        </w:rPr>
        <w:t xml:space="preserve">health of the animal population. </w:t>
      </w:r>
      <w:r>
        <w:rPr>
          <w:rFonts w:asciiTheme="majorBidi" w:hAnsiTheme="majorBidi" w:cstheme="majorBidi"/>
        </w:rPr>
        <w:t xml:space="preserve">A </w:t>
      </w:r>
      <w:r w:rsidRPr="00934FE7">
        <w:rPr>
          <w:rFonts w:asciiTheme="majorBidi" w:hAnsiTheme="majorBidi" w:cstheme="majorBidi"/>
        </w:rPr>
        <w:t>leading institution</w:t>
      </w:r>
      <w:r>
        <w:rPr>
          <w:rFonts w:asciiTheme="majorBidi" w:hAnsiTheme="majorBidi" w:cstheme="majorBidi"/>
        </w:rPr>
        <w:t xml:space="preserve"> will be</w:t>
      </w:r>
      <w:r w:rsidRPr="00934FE7">
        <w:rPr>
          <w:rFonts w:asciiTheme="majorBidi" w:hAnsiTheme="majorBidi" w:cstheme="majorBidi"/>
        </w:rPr>
        <w:t xml:space="preserve"> provide</w:t>
      </w:r>
      <w:r>
        <w:rPr>
          <w:rFonts w:asciiTheme="majorBidi" w:hAnsiTheme="majorBidi" w:cstheme="majorBidi"/>
        </w:rPr>
        <w:t>d for</w:t>
      </w:r>
      <w:r w:rsidRPr="00934FE7">
        <w:rPr>
          <w:rFonts w:asciiTheme="majorBidi" w:hAnsiTheme="majorBidi" w:cstheme="majorBidi"/>
        </w:rPr>
        <w:t xml:space="preserve"> assistance to other similar institutions on the implementation of </w:t>
      </w:r>
      <w:proofErr w:type="spellStart"/>
      <w:r w:rsidRPr="00934FE7">
        <w:rPr>
          <w:rFonts w:asciiTheme="majorBidi" w:hAnsiTheme="majorBidi" w:cstheme="majorBidi"/>
        </w:rPr>
        <w:t>Biorisk</w:t>
      </w:r>
      <w:proofErr w:type="spellEnd"/>
      <w:r w:rsidRPr="00934FE7">
        <w:rPr>
          <w:rFonts w:asciiTheme="majorBidi" w:hAnsiTheme="majorBidi" w:cstheme="majorBidi"/>
        </w:rPr>
        <w:t xml:space="preserve"> Management Curriculum, and to strengthen interdisciplinary linkages in </w:t>
      </w:r>
      <w:proofErr w:type="spellStart"/>
      <w:r w:rsidRPr="00934FE7">
        <w:rPr>
          <w:rFonts w:asciiTheme="majorBidi" w:hAnsiTheme="majorBidi" w:cstheme="majorBidi"/>
        </w:rPr>
        <w:t>Biorisk</w:t>
      </w:r>
      <w:proofErr w:type="spellEnd"/>
      <w:r w:rsidRPr="00934FE7">
        <w:rPr>
          <w:rFonts w:asciiTheme="majorBidi" w:hAnsiTheme="majorBidi" w:cstheme="majorBidi"/>
        </w:rPr>
        <w:t xml:space="preserve"> Management</w:t>
      </w:r>
      <w:r w:rsidR="00175966">
        <w:rPr>
          <w:rFonts w:asciiTheme="majorBidi" w:hAnsiTheme="majorBidi" w:cstheme="majorBidi"/>
        </w:rPr>
        <w:t>. I</w:t>
      </w:r>
      <w:r w:rsidRPr="00934FE7">
        <w:rPr>
          <w:rFonts w:asciiTheme="majorBidi" w:hAnsiTheme="majorBidi" w:cstheme="majorBidi"/>
        </w:rPr>
        <w:t xml:space="preserve">nternational obligations on </w:t>
      </w:r>
      <w:proofErr w:type="spellStart"/>
      <w:r w:rsidRPr="00934FE7">
        <w:rPr>
          <w:rFonts w:asciiTheme="majorBidi" w:hAnsiTheme="majorBidi" w:cstheme="majorBidi"/>
        </w:rPr>
        <w:t>Biorisk</w:t>
      </w:r>
      <w:proofErr w:type="spellEnd"/>
      <w:r w:rsidRPr="00934FE7">
        <w:rPr>
          <w:rFonts w:asciiTheme="majorBidi" w:hAnsiTheme="majorBidi" w:cstheme="majorBidi"/>
        </w:rPr>
        <w:t xml:space="preserve"> Management</w:t>
      </w:r>
      <w:r w:rsidR="00175966">
        <w:rPr>
          <w:rFonts w:asciiTheme="majorBidi" w:hAnsiTheme="majorBidi" w:cstheme="majorBidi"/>
        </w:rPr>
        <w:t xml:space="preserve"> will be incorporated</w:t>
      </w:r>
      <w:r w:rsidRPr="00934FE7">
        <w:rPr>
          <w:rFonts w:asciiTheme="majorBidi" w:hAnsiTheme="majorBidi" w:cstheme="majorBidi"/>
        </w:rPr>
        <w:t xml:space="preserve"> into the local health regulat</w:t>
      </w:r>
      <w:r w:rsidR="00175966">
        <w:rPr>
          <w:rFonts w:asciiTheme="majorBidi" w:hAnsiTheme="majorBidi" w:cstheme="majorBidi"/>
        </w:rPr>
        <w:t>ions and implementation modules.</w:t>
      </w:r>
    </w:p>
    <w:p w:rsidR="004100DA" w:rsidRDefault="004100DA" w:rsidP="00175966">
      <w:pPr>
        <w:pStyle w:val="Default"/>
        <w:spacing w:after="34"/>
        <w:jc w:val="both"/>
        <w:rPr>
          <w:rFonts w:asciiTheme="majorBidi" w:hAnsiTheme="majorBidi" w:cstheme="majorBidi"/>
        </w:rPr>
      </w:pPr>
    </w:p>
    <w:p w:rsidR="004100DA" w:rsidRDefault="004100DA" w:rsidP="00175966">
      <w:pPr>
        <w:pStyle w:val="Default"/>
        <w:spacing w:after="34"/>
        <w:jc w:val="both"/>
        <w:rPr>
          <w:rFonts w:asciiTheme="majorBidi" w:hAnsiTheme="majorBidi" w:cstheme="majorBidi"/>
        </w:rPr>
      </w:pPr>
    </w:p>
    <w:p w:rsidR="004100DA" w:rsidRPr="00934FE7" w:rsidRDefault="004100DA" w:rsidP="00175966">
      <w:pPr>
        <w:pStyle w:val="Default"/>
        <w:spacing w:after="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5486400" cy="3658743"/>
            <wp:effectExtent l="19050" t="0" r="0" b="0"/>
            <wp:docPr id="3" name="Picture 3" descr="D:\DSP\collaboration\KMU\15181304_10205973838343894_15525601863329379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SP\collaboration\KMU\15181304_10205973838343894_155256018633293796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0DA" w:rsidRPr="00934FE7" w:rsidSect="00C7030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AF" w:rsidRDefault="00EC72AF">
      <w:r>
        <w:separator/>
      </w:r>
    </w:p>
  </w:endnote>
  <w:endnote w:type="continuationSeparator" w:id="0">
    <w:p w:rsidR="00EC72AF" w:rsidRDefault="00EC7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AF" w:rsidRDefault="00EC72AF">
      <w:r>
        <w:separator/>
      </w:r>
    </w:p>
  </w:footnote>
  <w:footnote w:type="continuationSeparator" w:id="0">
    <w:p w:rsidR="00EC72AF" w:rsidRDefault="00EC7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903"/>
      <w:gridCol w:w="5075"/>
      <w:gridCol w:w="1776"/>
    </w:tblGrid>
    <w:tr w:rsidR="00E1576E" w:rsidRPr="003E7A11">
      <w:trPr>
        <w:cantSplit/>
        <w:trHeight w:val="1301"/>
      </w:trPr>
      <w:tc>
        <w:tcPr>
          <w:tcW w:w="19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576E" w:rsidRPr="003E7A11" w:rsidRDefault="00FD4138" w:rsidP="004A446F">
          <w:pPr>
            <w:jc w:val="center"/>
          </w:pPr>
          <w:r>
            <w:rPr>
              <w:noProof/>
              <w:sz w:val="28"/>
            </w:rPr>
            <w:drawing>
              <wp:inline distT="0" distB="0" distL="0" distR="0">
                <wp:extent cx="846455" cy="883285"/>
                <wp:effectExtent l="19050" t="0" r="0" b="0"/>
                <wp:docPr id="1" name="Picture 6" descr="ua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a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88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576E" w:rsidRPr="00893B82" w:rsidRDefault="00E1576E" w:rsidP="004A446F">
          <w:pPr>
            <w:pStyle w:val="Heading3"/>
            <w:rPr>
              <w:rFonts w:ascii="Agency FB" w:hAnsi="Agency FB" w:cs="Aharoni"/>
              <w:bCs/>
              <w:i w:val="0"/>
              <w:iCs w:val="0"/>
              <w:sz w:val="22"/>
              <w:szCs w:val="34"/>
              <w:lang w:bidi="he-IL"/>
            </w:rPr>
          </w:pPr>
          <w:r w:rsidRPr="00893B82">
            <w:rPr>
              <w:rFonts w:ascii="Agency FB" w:hAnsi="Agency FB" w:cs="Aharoni"/>
              <w:bCs/>
              <w:i w:val="0"/>
              <w:iCs w:val="0"/>
              <w:sz w:val="26"/>
              <w:szCs w:val="34"/>
              <w:lang w:bidi="he-IL"/>
            </w:rPr>
            <w:t>Faculty of Animal Husbandry and Veterinary Sciences</w:t>
          </w:r>
        </w:p>
        <w:p w:rsidR="00E1576E" w:rsidRDefault="00E1576E" w:rsidP="004A446F">
          <w:pPr>
            <w:pStyle w:val="Heading3"/>
            <w:rPr>
              <w:rFonts w:ascii="Times New Roman" w:hAnsi="Times New Roman"/>
              <w:b w:val="0"/>
              <w:i w:val="0"/>
              <w:iCs w:val="0"/>
              <w:sz w:val="18"/>
              <w:szCs w:val="26"/>
            </w:rPr>
          </w:pPr>
        </w:p>
        <w:p w:rsidR="00E1576E" w:rsidRPr="00893B82" w:rsidRDefault="00E1576E" w:rsidP="004A446F">
          <w:pPr>
            <w:pStyle w:val="Heading3"/>
            <w:rPr>
              <w:rFonts w:ascii="Times New Roman" w:hAnsi="Times New Roman"/>
              <w:b w:val="0"/>
              <w:i w:val="0"/>
              <w:iCs w:val="0"/>
              <w:sz w:val="18"/>
              <w:szCs w:val="26"/>
            </w:rPr>
          </w:pPr>
          <w:proofErr w:type="gramStart"/>
          <w:r w:rsidRPr="00893B82">
            <w:rPr>
              <w:rFonts w:ascii="Times New Roman" w:hAnsi="Times New Roman"/>
              <w:b w:val="0"/>
              <w:i w:val="0"/>
              <w:iCs w:val="0"/>
              <w:sz w:val="18"/>
              <w:szCs w:val="26"/>
            </w:rPr>
            <w:t xml:space="preserve">The </w:t>
          </w:r>
          <w:smartTag w:uri="urn:schemas-microsoft-com:office:smarttags" w:element="PlaceType">
            <w:r w:rsidRPr="00893B82">
              <w:rPr>
                <w:rFonts w:ascii="Times New Roman" w:hAnsi="Times New Roman"/>
                <w:b w:val="0"/>
                <w:i w:val="0"/>
                <w:iCs w:val="0"/>
                <w:sz w:val="18"/>
                <w:szCs w:val="26"/>
              </w:rPr>
              <w:t>University</w:t>
            </w:r>
          </w:smartTag>
          <w:r w:rsidRPr="00893B82">
            <w:rPr>
              <w:rFonts w:ascii="Times New Roman" w:hAnsi="Times New Roman"/>
              <w:b w:val="0"/>
              <w:i w:val="0"/>
              <w:iCs w:val="0"/>
              <w:sz w:val="18"/>
              <w:szCs w:val="26"/>
            </w:rPr>
            <w:t xml:space="preserve"> of </w:t>
          </w:r>
          <w:smartTag w:uri="urn:schemas-microsoft-com:office:smarttags" w:element="PlaceName">
            <w:r w:rsidRPr="00893B82">
              <w:rPr>
                <w:rFonts w:ascii="Times New Roman" w:hAnsi="Times New Roman"/>
                <w:b w:val="0"/>
                <w:i w:val="0"/>
                <w:iCs w:val="0"/>
                <w:sz w:val="18"/>
                <w:szCs w:val="26"/>
              </w:rPr>
              <w:t>Agriculture</w:t>
            </w:r>
          </w:smartTag>
          <w:r w:rsidRPr="00893B82">
            <w:rPr>
              <w:rFonts w:ascii="Times New Roman" w:hAnsi="Times New Roman"/>
              <w:b w:val="0"/>
              <w:i w:val="0"/>
              <w:iCs w:val="0"/>
              <w:sz w:val="18"/>
              <w:szCs w:val="26"/>
            </w:rPr>
            <w:t xml:space="preserve">, Peshawar-25120, </w:t>
          </w:r>
          <w:smartTag w:uri="urn:schemas-microsoft-com:office:smarttags" w:element="place">
            <w:smartTag w:uri="urn:schemas-microsoft-com:office:smarttags" w:element="country-region">
              <w:r w:rsidRPr="00893B82">
                <w:rPr>
                  <w:rFonts w:ascii="Times New Roman" w:hAnsi="Times New Roman"/>
                  <w:b w:val="0"/>
                  <w:i w:val="0"/>
                  <w:iCs w:val="0"/>
                  <w:sz w:val="18"/>
                  <w:szCs w:val="26"/>
                </w:rPr>
                <w:t>Pakistan</w:t>
              </w:r>
            </w:smartTag>
          </w:smartTag>
          <w:r w:rsidRPr="00893B82">
            <w:rPr>
              <w:rFonts w:ascii="Times New Roman" w:hAnsi="Times New Roman"/>
              <w:b w:val="0"/>
              <w:i w:val="0"/>
              <w:iCs w:val="0"/>
              <w:sz w:val="18"/>
              <w:szCs w:val="26"/>
            </w:rPr>
            <w:t>.</w:t>
          </w:r>
          <w:proofErr w:type="gramEnd"/>
          <w:r w:rsidRPr="00893B82">
            <w:rPr>
              <w:rFonts w:ascii="Times New Roman" w:hAnsi="Times New Roman"/>
              <w:b w:val="0"/>
              <w:i w:val="0"/>
              <w:iCs w:val="0"/>
              <w:sz w:val="18"/>
              <w:szCs w:val="26"/>
            </w:rPr>
            <w:t xml:space="preserve"> </w:t>
          </w:r>
        </w:p>
        <w:p w:rsidR="00E1576E" w:rsidRPr="00893B82" w:rsidRDefault="00E1576E" w:rsidP="004A446F">
          <w:pPr>
            <w:pStyle w:val="Heading3"/>
            <w:rPr>
              <w:rFonts w:ascii="Times New Roman" w:hAnsi="Times New Roman"/>
              <w:b w:val="0"/>
              <w:i w:val="0"/>
              <w:iCs w:val="0"/>
              <w:sz w:val="18"/>
              <w:szCs w:val="30"/>
            </w:rPr>
          </w:pPr>
          <w:r w:rsidRPr="00893B82">
            <w:rPr>
              <w:rFonts w:ascii="Times New Roman" w:hAnsi="Times New Roman"/>
              <w:b w:val="0"/>
              <w:i w:val="0"/>
              <w:iCs w:val="0"/>
              <w:sz w:val="18"/>
              <w:szCs w:val="30"/>
            </w:rPr>
            <w:t xml:space="preserve">Tel. Office: +92-91-9221028, Fax 9221029, </w:t>
          </w:r>
        </w:p>
        <w:p w:rsidR="00E1576E" w:rsidRPr="00893B82" w:rsidRDefault="00E1576E" w:rsidP="004A446F">
          <w:pPr>
            <w:pStyle w:val="Heading3"/>
            <w:rPr>
              <w:rFonts w:ascii="Arial Black" w:hAnsi="Arial Black"/>
              <w:b w:val="0"/>
              <w:i w:val="0"/>
              <w:iCs w:val="0"/>
              <w:sz w:val="28"/>
              <w:szCs w:val="26"/>
            </w:rPr>
          </w:pPr>
          <w:smartTag w:uri="urn:schemas-microsoft-com:office:smarttags" w:element="place">
            <w:smartTag w:uri="urn:schemas-microsoft-com:office:smarttags" w:element="City">
              <w:r w:rsidRPr="00893B82">
                <w:rPr>
                  <w:rFonts w:ascii="Times New Roman" w:hAnsi="Times New Roman"/>
                  <w:b w:val="0"/>
                  <w:i w:val="0"/>
                  <w:iCs w:val="0"/>
                  <w:sz w:val="18"/>
                  <w:szCs w:val="30"/>
                </w:rPr>
                <w:t>Mobile</w:t>
              </w:r>
            </w:smartTag>
          </w:smartTag>
          <w:r w:rsidRPr="00893B82">
            <w:rPr>
              <w:rFonts w:ascii="Times New Roman" w:hAnsi="Times New Roman"/>
              <w:b w:val="0"/>
              <w:i w:val="0"/>
              <w:iCs w:val="0"/>
              <w:sz w:val="18"/>
              <w:szCs w:val="30"/>
            </w:rPr>
            <w:t xml:space="preserve"> +92-300-5877933, </w:t>
          </w:r>
          <w:r w:rsidRPr="00893B82">
            <w:rPr>
              <w:rFonts w:ascii="Times New Roman" w:hAnsi="Times New Roman"/>
              <w:b w:val="0"/>
              <w:i w:val="0"/>
              <w:iCs w:val="0"/>
              <w:sz w:val="14"/>
              <w:szCs w:val="18"/>
            </w:rPr>
            <w:t xml:space="preserve">Email </w:t>
          </w:r>
          <w:hyperlink r:id="rId2" w:history="1">
            <w:r w:rsidRPr="00893B82">
              <w:rPr>
                <w:rStyle w:val="Hyperlink"/>
                <w:rFonts w:ascii="Times New Roman" w:hAnsi="Times New Roman"/>
                <w:b w:val="0"/>
                <w:sz w:val="16"/>
                <w:szCs w:val="30"/>
              </w:rPr>
              <w:t>drmsqureshi@aup.edu.pk</w:t>
            </w:r>
          </w:hyperlink>
          <w:r w:rsidRPr="00893B82">
            <w:rPr>
              <w:rFonts w:ascii="Arial Black" w:hAnsi="Arial Black"/>
              <w:b w:val="0"/>
              <w:i w:val="0"/>
              <w:iCs w:val="0"/>
              <w:sz w:val="28"/>
              <w:szCs w:val="26"/>
            </w:rPr>
            <w:t xml:space="preserve"> </w:t>
          </w:r>
        </w:p>
        <w:p w:rsidR="00E1576E" w:rsidRPr="00893B82" w:rsidRDefault="00E1576E" w:rsidP="00893B82">
          <w:pPr>
            <w:jc w:val="center"/>
          </w:pPr>
          <w:r w:rsidRPr="00893B82">
            <w:rPr>
              <w:sz w:val="18"/>
              <w:szCs w:val="18"/>
            </w:rPr>
            <w:t xml:space="preserve">(Prof M </w:t>
          </w:r>
          <w:proofErr w:type="spellStart"/>
          <w:r w:rsidRPr="00893B82">
            <w:rPr>
              <w:sz w:val="18"/>
              <w:szCs w:val="18"/>
            </w:rPr>
            <w:t>Subhan</w:t>
          </w:r>
          <w:proofErr w:type="spellEnd"/>
          <w:r w:rsidRPr="00893B82">
            <w:rPr>
              <w:sz w:val="18"/>
              <w:szCs w:val="18"/>
            </w:rPr>
            <w:t xml:space="preserve"> </w:t>
          </w:r>
          <w:proofErr w:type="spellStart"/>
          <w:r w:rsidRPr="00893B82">
            <w:rPr>
              <w:sz w:val="18"/>
              <w:szCs w:val="18"/>
            </w:rPr>
            <w:t>Qureshi</w:t>
          </w:r>
          <w:proofErr w:type="spellEnd"/>
          <w:r w:rsidRPr="00893B82">
            <w:rPr>
              <w:sz w:val="18"/>
              <w:szCs w:val="18"/>
            </w:rPr>
            <w:t xml:space="preserve"> Dean FAHVS/Chief Organizer DSP)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576E" w:rsidRDefault="00FD4138" w:rsidP="004A446F">
          <w:pPr>
            <w:pStyle w:val="Heading3"/>
            <w:rPr>
              <w:rFonts w:ascii="Arial Narrow" w:hAnsi="Arial Narrow"/>
              <w:bCs/>
              <w:sz w:val="22"/>
              <w:szCs w:val="20"/>
            </w:rPr>
          </w:pPr>
          <w:r>
            <w:rPr>
              <w:rFonts w:ascii="Britannic Bold" w:hAnsi="Britannic Bold" w:cs="Aharoni"/>
              <w:bCs/>
              <w:i w:val="0"/>
              <w:iCs w:val="0"/>
              <w:noProof/>
              <w:sz w:val="24"/>
            </w:rPr>
            <w:drawing>
              <wp:inline distT="0" distB="0" distL="0" distR="0">
                <wp:extent cx="970280" cy="654685"/>
                <wp:effectExtent l="19050" t="0" r="1270" b="0"/>
                <wp:docPr id="2" name="Picture 8" descr="E:\pics\dsp\ds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:\pics\dsp\ds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1576E" w:rsidRDefault="00E1576E" w:rsidP="004A446F">
          <w:pPr>
            <w:pStyle w:val="Heading3"/>
            <w:rPr>
              <w:rFonts w:ascii="Arial Narrow" w:hAnsi="Arial Narrow"/>
              <w:bCs/>
              <w:sz w:val="22"/>
              <w:szCs w:val="20"/>
            </w:rPr>
          </w:pPr>
        </w:p>
        <w:p w:rsidR="00E1576E" w:rsidRDefault="00E1576E" w:rsidP="004A446F">
          <w:pPr>
            <w:pStyle w:val="Heading3"/>
            <w:rPr>
              <w:rFonts w:ascii="Britannic Bold" w:hAnsi="Britannic Bold" w:cs="Aharoni"/>
              <w:bCs/>
              <w:i w:val="0"/>
              <w:iCs w:val="0"/>
              <w:sz w:val="24"/>
              <w:lang w:bidi="he-IL"/>
            </w:rPr>
          </w:pPr>
        </w:p>
      </w:tc>
    </w:tr>
  </w:tbl>
  <w:p w:rsidR="00E1576E" w:rsidRDefault="00E157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3D1F"/>
    <w:multiLevelType w:val="hybridMultilevel"/>
    <w:tmpl w:val="0E5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12A4"/>
    <w:multiLevelType w:val="hybridMultilevel"/>
    <w:tmpl w:val="B9C8E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F74"/>
    <w:rsid w:val="00175966"/>
    <w:rsid w:val="00230F74"/>
    <w:rsid w:val="003117F7"/>
    <w:rsid w:val="00366520"/>
    <w:rsid w:val="003A20D4"/>
    <w:rsid w:val="004100DA"/>
    <w:rsid w:val="0044020F"/>
    <w:rsid w:val="00497FF1"/>
    <w:rsid w:val="004A446F"/>
    <w:rsid w:val="004A7461"/>
    <w:rsid w:val="004C4332"/>
    <w:rsid w:val="004E4D9D"/>
    <w:rsid w:val="00510604"/>
    <w:rsid w:val="0053125C"/>
    <w:rsid w:val="005317FC"/>
    <w:rsid w:val="0057761F"/>
    <w:rsid w:val="0062065E"/>
    <w:rsid w:val="00627E9A"/>
    <w:rsid w:val="006A5AFE"/>
    <w:rsid w:val="006B54C6"/>
    <w:rsid w:val="006E4F6F"/>
    <w:rsid w:val="007277BE"/>
    <w:rsid w:val="00765D0C"/>
    <w:rsid w:val="00766D12"/>
    <w:rsid w:val="007840E3"/>
    <w:rsid w:val="007D1CA7"/>
    <w:rsid w:val="00893B82"/>
    <w:rsid w:val="009104FF"/>
    <w:rsid w:val="00934FE7"/>
    <w:rsid w:val="009B3AB2"/>
    <w:rsid w:val="009F3973"/>
    <w:rsid w:val="00A41B81"/>
    <w:rsid w:val="00AE02C7"/>
    <w:rsid w:val="00B4226B"/>
    <w:rsid w:val="00B43FD4"/>
    <w:rsid w:val="00B84053"/>
    <w:rsid w:val="00BC3191"/>
    <w:rsid w:val="00C70308"/>
    <w:rsid w:val="00C76369"/>
    <w:rsid w:val="00CA758B"/>
    <w:rsid w:val="00D409C6"/>
    <w:rsid w:val="00E1576E"/>
    <w:rsid w:val="00E65A53"/>
    <w:rsid w:val="00EC0D93"/>
    <w:rsid w:val="00EC72AF"/>
    <w:rsid w:val="00EE0954"/>
    <w:rsid w:val="00F05B52"/>
    <w:rsid w:val="00F4785A"/>
    <w:rsid w:val="00FB6C7A"/>
    <w:rsid w:val="00FD4138"/>
    <w:rsid w:val="00FE501A"/>
    <w:rsid w:val="00FF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30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66D12"/>
    <w:pPr>
      <w:keepNext/>
      <w:jc w:val="center"/>
      <w:outlineLvl w:val="2"/>
    </w:pPr>
    <w:rPr>
      <w:rFonts w:ascii="Albertus Extra Bold" w:eastAsia="Calibri" w:hAnsi="Albertus Extra Bold"/>
      <w:b/>
      <w:i/>
      <w:iCs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766D12"/>
    <w:rPr>
      <w:rFonts w:ascii="Albertus Extra Bold" w:eastAsia="Calibri" w:hAnsi="Albertus Extra Bold"/>
      <w:b/>
      <w:i/>
      <w:iCs/>
      <w:sz w:val="36"/>
      <w:szCs w:val="32"/>
      <w:lang w:val="en-US" w:eastAsia="en-US" w:bidi="ar-SA"/>
    </w:rPr>
  </w:style>
  <w:style w:type="character" w:styleId="Hyperlink">
    <w:name w:val="Hyperlink"/>
    <w:rsid w:val="00766D12"/>
    <w:rPr>
      <w:rFonts w:cs="Times New Roman"/>
      <w:color w:val="0000FF"/>
      <w:u w:val="single"/>
    </w:rPr>
  </w:style>
  <w:style w:type="paragraph" w:styleId="Header">
    <w:name w:val="header"/>
    <w:basedOn w:val="Normal"/>
    <w:rsid w:val="00766D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6D1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4F6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3A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0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1C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drmsqureshi@aup.edu.p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with the Minister for Local Government and Rural Development</vt:lpstr>
    </vt:vector>
  </TitlesOfParts>
  <Company>AUP</Company>
  <LinksUpToDate>false</LinksUpToDate>
  <CharactersWithSpaces>3271</CharactersWithSpaces>
  <SharedDoc>false</SharedDoc>
  <HLinks>
    <vt:vector size="12" baseType="variant">
      <vt:variant>
        <vt:i4>5636190</vt:i4>
      </vt:variant>
      <vt:variant>
        <vt:i4>0</vt:i4>
      </vt:variant>
      <vt:variant>
        <vt:i4>0</vt:i4>
      </vt:variant>
      <vt:variant>
        <vt:i4>5</vt:i4>
      </vt:variant>
      <vt:variant>
        <vt:lpwstr>https://sustainabledevelopment.un.org/partnership/?p=9671</vt:lpwstr>
      </vt:variant>
      <vt:variant>
        <vt:lpwstr/>
      </vt:variant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mailto:drmsqureshi@aup.edu.pk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with the Minister for Local Government and Rural Development</dc:title>
  <dc:creator>Dr.Amjed</dc:creator>
  <cp:lastModifiedBy>E G S</cp:lastModifiedBy>
  <cp:revision>2</cp:revision>
  <cp:lastPrinted>2014-03-18T04:23:00Z</cp:lastPrinted>
  <dcterms:created xsi:type="dcterms:W3CDTF">2016-12-21T05:53:00Z</dcterms:created>
  <dcterms:modified xsi:type="dcterms:W3CDTF">2016-12-21T05:53:00Z</dcterms:modified>
</cp:coreProperties>
</file>